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AB2" w:rsidRPr="007D435F" w:rsidRDefault="007A4AB2" w:rsidP="007A4AB2">
      <w:pPr>
        <w:pStyle w:val="CRCoverPage"/>
        <w:tabs>
          <w:tab w:val="right" w:pos="8910"/>
        </w:tabs>
        <w:spacing w:after="0"/>
        <w:rPr>
          <w:rFonts w:cs="Arial"/>
          <w:b/>
          <w:i/>
          <w:noProof/>
          <w:sz w:val="22"/>
          <w:szCs w:val="22"/>
        </w:rPr>
      </w:pPr>
      <w:bookmarkStart w:id="0" w:name="_Ref399006623"/>
      <w:bookmarkStart w:id="1" w:name="_Toc92513360"/>
      <w:r w:rsidRPr="007D435F">
        <w:rPr>
          <w:rFonts w:cs="Arial"/>
          <w:b/>
          <w:noProof/>
          <w:sz w:val="22"/>
          <w:szCs w:val="22"/>
        </w:rPr>
        <w:t>3GPP TSG-</w:t>
      </w:r>
      <w:r w:rsidRPr="007D435F">
        <w:rPr>
          <w:rFonts w:cs="Arial"/>
          <w:b/>
          <w:noProof/>
          <w:sz w:val="22"/>
          <w:szCs w:val="22"/>
          <w:lang w:eastAsia="zh-CN"/>
        </w:rPr>
        <w:t>RAN WG2</w:t>
      </w:r>
      <w:r w:rsidRPr="007D435F">
        <w:rPr>
          <w:rFonts w:cs="Arial"/>
          <w:b/>
          <w:noProof/>
          <w:sz w:val="22"/>
          <w:szCs w:val="22"/>
        </w:rPr>
        <w:t xml:space="preserve"> Meeting</w:t>
      </w:r>
      <w:r w:rsidRPr="007D435F">
        <w:rPr>
          <w:rFonts w:cs="Arial"/>
          <w:b/>
          <w:noProof/>
          <w:sz w:val="22"/>
          <w:szCs w:val="22"/>
          <w:lang w:eastAsia="zh-CN"/>
        </w:rPr>
        <w:t xml:space="preserve"> #</w:t>
      </w:r>
      <w:r w:rsidR="002F156D" w:rsidRPr="007D435F">
        <w:rPr>
          <w:rFonts w:cs="Arial"/>
          <w:b/>
          <w:noProof/>
          <w:sz w:val="22"/>
          <w:szCs w:val="22"/>
          <w:lang w:eastAsia="zh-CN"/>
        </w:rPr>
        <w:t>9</w:t>
      </w:r>
      <w:r w:rsidR="002F156D">
        <w:rPr>
          <w:rFonts w:cs="Arial"/>
          <w:b/>
          <w:noProof/>
          <w:sz w:val="22"/>
          <w:szCs w:val="22"/>
          <w:lang w:eastAsia="zh-CN"/>
        </w:rPr>
        <w:t>7</w:t>
      </w:r>
      <w:r>
        <w:rPr>
          <w:rFonts w:cs="Arial"/>
          <w:b/>
          <w:i/>
          <w:noProof/>
          <w:sz w:val="22"/>
          <w:szCs w:val="22"/>
        </w:rPr>
        <w:tab/>
      </w:r>
      <w:r w:rsidRPr="007D435F">
        <w:rPr>
          <w:rFonts w:cs="Arial"/>
          <w:b/>
          <w:i/>
          <w:noProof/>
          <w:sz w:val="22"/>
          <w:szCs w:val="22"/>
          <w:lang w:eastAsia="zh-CN"/>
        </w:rPr>
        <w:t>R2-</w:t>
      </w:r>
      <w:r w:rsidR="002F156D">
        <w:rPr>
          <w:rFonts w:cs="Arial"/>
          <w:b/>
          <w:i/>
          <w:noProof/>
          <w:sz w:val="22"/>
          <w:szCs w:val="22"/>
          <w:lang w:eastAsia="zh-CN"/>
        </w:rPr>
        <w:t>17</w:t>
      </w:r>
      <w:r w:rsidR="00F83306">
        <w:rPr>
          <w:rFonts w:cs="Arial"/>
          <w:b/>
          <w:i/>
          <w:noProof/>
          <w:sz w:val="22"/>
          <w:szCs w:val="22"/>
          <w:lang w:eastAsia="zh-CN"/>
        </w:rPr>
        <w:t>01805</w:t>
      </w:r>
    </w:p>
    <w:p w:rsidR="007A4AB2" w:rsidRPr="001A368A" w:rsidRDefault="002F156D" w:rsidP="007A4AB2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  <w:lang w:eastAsia="zh-CN"/>
        </w:rPr>
      </w:pPr>
      <w:r>
        <w:rPr>
          <w:rFonts w:ascii="Arial" w:hAnsi="Arial" w:cs="Arial"/>
          <w:b/>
          <w:noProof/>
          <w:sz w:val="22"/>
          <w:szCs w:val="22"/>
        </w:rPr>
        <w:t>Athens, Greece</w:t>
      </w:r>
      <w:r w:rsidR="007A4AB2">
        <w:rPr>
          <w:rFonts w:ascii="Arial" w:eastAsia="SimSun" w:hAnsi="Arial" w:cs="Arial" w:hint="eastAsia"/>
          <w:b/>
          <w:noProof/>
          <w:sz w:val="22"/>
          <w:szCs w:val="22"/>
          <w:lang w:eastAsia="zh-CN"/>
        </w:rPr>
        <w:t xml:space="preserve">, </w:t>
      </w:r>
      <w:r w:rsidR="007A4AB2" w:rsidRPr="001A368A">
        <w:rPr>
          <w:rFonts w:ascii="Arial" w:eastAsia="SimSun" w:hAnsi="Arial" w:cs="Arial"/>
          <w:b/>
          <w:noProof/>
          <w:sz w:val="22"/>
          <w:szCs w:val="22"/>
          <w:lang w:eastAsia="zh-CN"/>
        </w:rPr>
        <w:t>1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3</w:t>
      </w:r>
      <w:r w:rsidR="007A4AB2" w:rsidRPr="001A368A">
        <w:rPr>
          <w:rFonts w:ascii="Arial" w:eastAsia="SimSun" w:hAnsi="Arial" w:cs="Arial"/>
          <w:b/>
          <w:noProof/>
          <w:sz w:val="22"/>
          <w:szCs w:val="22"/>
          <w:lang w:eastAsia="zh-CN"/>
        </w:rPr>
        <w:t>-1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7</w:t>
      </w:r>
      <w:r w:rsidR="007A4AB2" w:rsidRPr="001A368A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February 2017</w:t>
      </w:r>
    </w:p>
    <w:p w:rsidR="007A4AB2" w:rsidRPr="007D435F" w:rsidRDefault="007A4AB2" w:rsidP="007A4AB2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 xml:space="preserve">Source: </w:t>
      </w:r>
      <w:r w:rsidRPr="007D435F">
        <w:rPr>
          <w:rFonts w:ascii="Arial" w:hAnsi="Arial" w:cs="Arial"/>
          <w:b/>
          <w:sz w:val="22"/>
        </w:rPr>
        <w:tab/>
      </w:r>
      <w:r w:rsidRPr="007D435F">
        <w:rPr>
          <w:rFonts w:ascii="Arial" w:hAnsi="Arial" w:cs="Arial"/>
          <w:sz w:val="22"/>
        </w:rPr>
        <w:t>Huawei</w:t>
      </w:r>
      <w:r w:rsidRPr="007D435F">
        <w:rPr>
          <w:rFonts w:ascii="Arial" w:eastAsia="SimSun" w:hAnsi="Arial" w:cs="Arial"/>
          <w:sz w:val="22"/>
          <w:lang w:eastAsia="zh-CN"/>
        </w:rPr>
        <w:t>, HiSilicon</w:t>
      </w:r>
      <w:r>
        <w:rPr>
          <w:rFonts w:ascii="Arial" w:eastAsia="SimSun" w:hAnsi="Arial" w:cs="Arial"/>
          <w:sz w:val="22"/>
          <w:lang w:eastAsia="zh-CN"/>
        </w:rPr>
        <w:t>, Qualcomm</w:t>
      </w:r>
      <w:r w:rsidR="008252C2">
        <w:rPr>
          <w:rFonts w:ascii="Arial" w:eastAsia="SimSun" w:hAnsi="Arial" w:cs="Arial"/>
          <w:sz w:val="22"/>
          <w:lang w:eastAsia="zh-CN"/>
        </w:rPr>
        <w:t xml:space="preserve"> Incorporated</w:t>
      </w:r>
      <w:r>
        <w:rPr>
          <w:rFonts w:ascii="Arial" w:eastAsia="SimSun" w:hAnsi="Arial" w:cs="Arial"/>
          <w:sz w:val="22"/>
          <w:lang w:eastAsia="zh-CN"/>
        </w:rPr>
        <w:t>, Sony</w:t>
      </w:r>
      <w:r w:rsidR="00883B8A">
        <w:rPr>
          <w:rFonts w:ascii="Arial" w:eastAsia="SimSun" w:hAnsi="Arial" w:cs="Arial"/>
          <w:sz w:val="22"/>
          <w:lang w:eastAsia="zh-CN"/>
        </w:rPr>
        <w:t xml:space="preserve">, </w:t>
      </w:r>
      <w:r w:rsidR="008261BD">
        <w:rPr>
          <w:rFonts w:ascii="Arial" w:eastAsia="SimSun" w:hAnsi="Arial" w:cs="Arial"/>
          <w:sz w:val="22"/>
          <w:lang w:eastAsia="zh-CN"/>
        </w:rPr>
        <w:t xml:space="preserve">Telefonica, </w:t>
      </w:r>
      <w:r w:rsidR="00883B8A">
        <w:rPr>
          <w:rFonts w:ascii="Arial" w:eastAsia="SimSun" w:hAnsi="Arial" w:cs="Arial"/>
          <w:sz w:val="22"/>
          <w:lang w:eastAsia="zh-CN"/>
        </w:rPr>
        <w:t>Deutsche Telekom</w:t>
      </w:r>
    </w:p>
    <w:p w:rsidR="007A4AB2" w:rsidRPr="000D3983" w:rsidRDefault="007A4AB2" w:rsidP="007A4AB2">
      <w:pPr>
        <w:ind w:left="1985" w:hanging="1985"/>
        <w:rPr>
          <w:rFonts w:ascii="Arial" w:eastAsia="SimSun" w:hAnsi="Arial" w:cs="Arial"/>
          <w:lang w:eastAsia="zh-CN"/>
        </w:rPr>
      </w:pPr>
      <w:r w:rsidRPr="007D435F">
        <w:rPr>
          <w:rFonts w:ascii="Arial" w:hAnsi="Arial" w:cs="Arial"/>
          <w:b/>
          <w:sz w:val="22"/>
        </w:rPr>
        <w:t>Title:</w:t>
      </w:r>
      <w:r w:rsidRPr="007D435F">
        <w:rPr>
          <w:rFonts w:ascii="Arial" w:hAnsi="Arial" w:cs="Arial"/>
          <w:sz w:val="22"/>
        </w:rPr>
        <w:t xml:space="preserve"> </w:t>
      </w:r>
      <w:r w:rsidRPr="007D435F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24"/>
        </w:rPr>
        <w:t>Proposed Way Forward on Uplink-Based Mobility</w:t>
      </w:r>
      <w:r w:rsidR="008261BD">
        <w:rPr>
          <w:rFonts w:ascii="Arial" w:hAnsi="Arial" w:cs="Arial"/>
          <w:sz w:val="22"/>
          <w:szCs w:val="24"/>
        </w:rPr>
        <w:t xml:space="preserve"> for UEs in RRC_CONNECTED active state</w:t>
      </w:r>
    </w:p>
    <w:p w:rsidR="007A4AB2" w:rsidRPr="000D4C48" w:rsidRDefault="007A4AB2" w:rsidP="007A4AB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Agen</w:t>
      </w:r>
      <w:r w:rsidRPr="007D435F">
        <w:rPr>
          <w:rFonts w:ascii="Arial" w:eastAsia="SimSun" w:hAnsi="Arial" w:cs="Arial"/>
          <w:b/>
          <w:sz w:val="22"/>
          <w:lang w:eastAsia="zh-CN"/>
        </w:rPr>
        <w:t>d</w:t>
      </w:r>
      <w:r w:rsidRPr="007D435F">
        <w:rPr>
          <w:rFonts w:ascii="Arial" w:hAnsi="Arial" w:cs="Arial"/>
          <w:b/>
          <w:sz w:val="22"/>
        </w:rPr>
        <w:t>a Item:</w:t>
      </w:r>
      <w:r w:rsidRPr="007D435F">
        <w:rPr>
          <w:rFonts w:ascii="Arial" w:hAnsi="Arial" w:cs="Arial"/>
          <w:sz w:val="22"/>
        </w:rPr>
        <w:tab/>
      </w:r>
      <w:r w:rsidR="008261BD">
        <w:rPr>
          <w:rFonts w:ascii="Arial" w:eastAsia="SimSun" w:hAnsi="Arial" w:cs="Arial"/>
          <w:sz w:val="22"/>
          <w:lang w:eastAsia="zh-CN"/>
        </w:rPr>
        <w:t>10</w:t>
      </w:r>
      <w:r>
        <w:rPr>
          <w:rFonts w:ascii="Arial" w:eastAsia="SimSun" w:hAnsi="Arial" w:cs="Arial"/>
          <w:sz w:val="22"/>
          <w:lang w:eastAsia="zh-CN"/>
        </w:rPr>
        <w:t>.3.1.1</w:t>
      </w:r>
      <w:r w:rsidR="008261BD">
        <w:rPr>
          <w:rFonts w:ascii="Arial" w:eastAsia="SimSun" w:hAnsi="Arial" w:cs="Arial"/>
          <w:sz w:val="22"/>
          <w:lang w:eastAsia="zh-CN"/>
        </w:rPr>
        <w:t>.2</w:t>
      </w:r>
    </w:p>
    <w:p w:rsidR="007A4AB2" w:rsidRPr="007D435F" w:rsidRDefault="007A4AB2" w:rsidP="007A4AB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Document for:</w:t>
      </w:r>
      <w:r w:rsidRPr="007D435F"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SimSun" w:hAnsi="Arial" w:cs="Arial"/>
          <w:sz w:val="22"/>
          <w:lang w:eastAsia="zh-CN"/>
        </w:rPr>
        <w:t>Discussion and decision</w:t>
      </w:r>
    </w:p>
    <w:p w:rsidR="007A4AB2" w:rsidRDefault="007A4AB2" w:rsidP="007A4AB2">
      <w:pPr>
        <w:pStyle w:val="Heading1"/>
        <w:rPr>
          <w:rFonts w:eastAsia="SimSun"/>
          <w:lang w:eastAsia="zh-CN"/>
        </w:rPr>
      </w:pPr>
      <w:r w:rsidRPr="007D435F">
        <w:t>Introduction</w:t>
      </w:r>
    </w:p>
    <w:p w:rsidR="007A4AB2" w:rsidRDefault="007A4AB2" w:rsidP="007A4AB2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This document proposes a way forward on uplink-based mobility for NR</w:t>
      </w:r>
      <w:r w:rsidR="008261BD">
        <w:rPr>
          <w:rFonts w:eastAsia="SimSun"/>
          <w:lang w:eastAsia="zh-CN"/>
        </w:rPr>
        <w:t xml:space="preserve"> UEs in RRC_CONNECTED active state</w:t>
      </w:r>
      <w:r>
        <w:rPr>
          <w:rFonts w:eastAsia="SimSun" w:hint="eastAsia"/>
          <w:lang w:eastAsia="zh-CN"/>
        </w:rPr>
        <w:t>.</w:t>
      </w:r>
    </w:p>
    <w:p w:rsidR="007A4AB2" w:rsidRDefault="007A4AB2" w:rsidP="007A4AB2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:rsidR="007A4AB2" w:rsidRDefault="007A4AB2" w:rsidP="007A4AB2">
      <w:r>
        <w:t>The following principles and assumptions are proposed.</w:t>
      </w:r>
    </w:p>
    <w:p w:rsidR="007A4AB2" w:rsidRDefault="00F252C1" w:rsidP="007A4AB2">
      <w:r w:rsidRPr="00F252C1">
        <w:rPr>
          <w:b/>
        </w:rPr>
        <w:t>Proposal 1:</w:t>
      </w:r>
      <w:r>
        <w:t xml:space="preserve"> </w:t>
      </w:r>
      <w:r w:rsidR="007A4AB2">
        <w:t xml:space="preserve">Concerning RRC driven UL-based </w:t>
      </w:r>
      <w:r w:rsidR="00F555B6" w:rsidRPr="00F555B6">
        <w:rPr>
          <w:u w:val="single"/>
        </w:rPr>
        <w:t>active state</w:t>
      </w:r>
      <w:r w:rsidR="00F555B6">
        <w:t xml:space="preserve"> </w:t>
      </w:r>
      <w:r w:rsidR="007A4AB2">
        <w:t>mobility:</w:t>
      </w:r>
    </w:p>
    <w:p w:rsidR="007A4AB2" w:rsidRPr="008261BD" w:rsidRDefault="007A4AB2" w:rsidP="007A4AB2">
      <w:pPr>
        <w:pStyle w:val="NormalWeb"/>
        <w:numPr>
          <w:ilvl w:val="0"/>
          <w:numId w:val="3"/>
        </w:numPr>
        <w:rPr>
          <w:color w:val="000000"/>
          <w:sz w:val="20"/>
          <w:szCs w:val="20"/>
        </w:rPr>
      </w:pPr>
      <w:r w:rsidRPr="008261BD">
        <w:rPr>
          <w:color w:val="000000"/>
          <w:sz w:val="20"/>
          <w:szCs w:val="20"/>
        </w:rPr>
        <w:t xml:space="preserve">For connected active state mobility, handover </w:t>
      </w:r>
      <w:r w:rsidR="00065A91" w:rsidRPr="008261BD">
        <w:rPr>
          <w:color w:val="000000"/>
          <w:sz w:val="20"/>
          <w:szCs w:val="20"/>
        </w:rPr>
        <w:t xml:space="preserve">can be triggered by reports of DL measurements performed in the UE as </w:t>
      </w:r>
      <w:r w:rsidRPr="008261BD">
        <w:rPr>
          <w:color w:val="000000"/>
          <w:sz w:val="20"/>
          <w:szCs w:val="20"/>
        </w:rPr>
        <w:t xml:space="preserve">the baseline, </w:t>
      </w:r>
      <w:r w:rsidR="00065A91" w:rsidRPr="008261BD">
        <w:rPr>
          <w:color w:val="000000"/>
          <w:sz w:val="20"/>
          <w:szCs w:val="20"/>
        </w:rPr>
        <w:t xml:space="preserve">or by </w:t>
      </w:r>
      <w:r w:rsidRPr="008261BD">
        <w:rPr>
          <w:color w:val="000000"/>
          <w:sz w:val="20"/>
          <w:szCs w:val="20"/>
        </w:rPr>
        <w:t xml:space="preserve">UL </w:t>
      </w:r>
      <w:r w:rsidR="00065A91" w:rsidRPr="008261BD">
        <w:rPr>
          <w:color w:val="000000"/>
          <w:sz w:val="20"/>
          <w:szCs w:val="20"/>
        </w:rPr>
        <w:t>measurements in the network</w:t>
      </w:r>
      <w:r w:rsidRPr="008261BD">
        <w:rPr>
          <w:color w:val="000000"/>
          <w:sz w:val="20"/>
          <w:szCs w:val="20"/>
        </w:rPr>
        <w:t>.</w:t>
      </w:r>
    </w:p>
    <w:p w:rsidR="002E1A73" w:rsidRPr="008261BD" w:rsidRDefault="002E1A73" w:rsidP="007A4AB2">
      <w:pPr>
        <w:pStyle w:val="NormalWeb"/>
        <w:numPr>
          <w:ilvl w:val="0"/>
          <w:numId w:val="3"/>
        </w:numPr>
        <w:rPr>
          <w:color w:val="000000"/>
          <w:sz w:val="20"/>
          <w:szCs w:val="20"/>
        </w:rPr>
      </w:pPr>
      <w:r w:rsidRPr="008261BD">
        <w:rPr>
          <w:color w:val="000000"/>
          <w:sz w:val="20"/>
          <w:szCs w:val="20"/>
        </w:rPr>
        <w:t xml:space="preserve">DL-based mobility scheme should not prevent from introducing </w:t>
      </w:r>
      <w:r w:rsidR="00065A91" w:rsidRPr="008261BD">
        <w:rPr>
          <w:color w:val="000000"/>
          <w:sz w:val="20"/>
          <w:szCs w:val="20"/>
        </w:rPr>
        <w:t xml:space="preserve">or improving </w:t>
      </w:r>
      <w:r w:rsidRPr="008261BD">
        <w:rPr>
          <w:color w:val="000000"/>
          <w:sz w:val="20"/>
          <w:szCs w:val="20"/>
        </w:rPr>
        <w:t>UL-based mobility</w:t>
      </w:r>
    </w:p>
    <w:p w:rsidR="007A4AB2" w:rsidRDefault="007A4AB2" w:rsidP="007A4AB2"/>
    <w:p w:rsidR="007A4AB2" w:rsidRDefault="00F252C1" w:rsidP="007A4AB2">
      <w:r>
        <w:rPr>
          <w:b/>
        </w:rPr>
        <w:t>Proposal 2:</w:t>
      </w:r>
      <w:r>
        <w:t xml:space="preserve"> </w:t>
      </w:r>
      <w:r w:rsidR="00710DB6">
        <w:t>U</w:t>
      </w:r>
      <w:r>
        <w:t>plink</w:t>
      </w:r>
      <w:r w:rsidR="007A4AB2">
        <w:t>-based mobility</w:t>
      </w:r>
      <w:r>
        <w:t xml:space="preserve"> </w:t>
      </w:r>
      <w:r w:rsidR="005209E2">
        <w:t xml:space="preserve">in </w:t>
      </w:r>
      <w:r w:rsidR="005209E2" w:rsidRPr="00F555B6">
        <w:rPr>
          <w:u w:val="single"/>
        </w:rPr>
        <w:t>active state</w:t>
      </w:r>
      <w:r w:rsidR="005209E2">
        <w:t xml:space="preserve"> </w:t>
      </w:r>
      <w:r>
        <w:t>operates on the following principles</w:t>
      </w:r>
      <w:r w:rsidR="007A4AB2">
        <w:t>:</w:t>
      </w:r>
    </w:p>
    <w:p w:rsidR="00710DB6" w:rsidRPr="008261BD" w:rsidRDefault="00710DB6" w:rsidP="00710DB6">
      <w:pPr>
        <w:pStyle w:val="NormalWeb"/>
        <w:numPr>
          <w:ilvl w:val="0"/>
          <w:numId w:val="3"/>
        </w:numPr>
        <w:rPr>
          <w:color w:val="000000"/>
          <w:sz w:val="20"/>
          <w:szCs w:val="20"/>
        </w:rPr>
      </w:pPr>
      <w:r w:rsidRPr="008261BD">
        <w:rPr>
          <w:color w:val="000000"/>
          <w:sz w:val="20"/>
          <w:szCs w:val="20"/>
        </w:rPr>
        <w:t>The source node configures the UE to transmit an UL signal.</w:t>
      </w:r>
    </w:p>
    <w:p w:rsidR="00065A91" w:rsidRPr="008261BD" w:rsidRDefault="00065A91" w:rsidP="007A4A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8261BD">
        <w:rPr>
          <w:rFonts w:ascii="Times New Roman" w:hAnsi="Times New Roman" w:cs="Times New Roman"/>
          <w:sz w:val="20"/>
          <w:szCs w:val="20"/>
        </w:rPr>
        <w:t>UL signal configuration e.g. signature/code allows the network to uniquely identify the UE within a geographical area</w:t>
      </w:r>
    </w:p>
    <w:p w:rsidR="007A4AB2" w:rsidRPr="008261BD" w:rsidRDefault="00065A91" w:rsidP="00E8655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8261BD">
        <w:rPr>
          <w:rFonts w:ascii="Times New Roman" w:hAnsi="Times New Roman" w:cs="Times New Roman"/>
          <w:sz w:val="20"/>
          <w:szCs w:val="20"/>
        </w:rPr>
        <w:t>The network measures the UE UL signal at various TRPs and determines which TRP(s) best serve the UE</w:t>
      </w:r>
    </w:p>
    <w:p w:rsidR="007A4AB2" w:rsidRPr="008261BD" w:rsidRDefault="007A4AB2" w:rsidP="007A4A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8261BD">
        <w:rPr>
          <w:rFonts w:ascii="Times New Roman" w:hAnsi="Times New Roman" w:cs="Times New Roman"/>
          <w:sz w:val="20"/>
          <w:szCs w:val="20"/>
        </w:rPr>
        <w:t xml:space="preserve">The network may </w:t>
      </w:r>
      <w:r w:rsidR="00065A91" w:rsidRPr="008261BD">
        <w:rPr>
          <w:rFonts w:ascii="Times New Roman" w:hAnsi="Times New Roman" w:cs="Times New Roman"/>
          <w:sz w:val="20"/>
          <w:szCs w:val="20"/>
        </w:rPr>
        <w:t xml:space="preserve">configure </w:t>
      </w:r>
      <w:r w:rsidRPr="008261BD">
        <w:rPr>
          <w:rFonts w:ascii="Times New Roman" w:hAnsi="Times New Roman" w:cs="Times New Roman"/>
          <w:sz w:val="20"/>
          <w:szCs w:val="20"/>
        </w:rPr>
        <w:t>the UE to perform, or not to perform, any DL measurement</w:t>
      </w:r>
    </w:p>
    <w:p w:rsidR="00065A91" w:rsidRPr="008261BD" w:rsidRDefault="007A4AB2" w:rsidP="007A4AB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8261BD">
        <w:rPr>
          <w:rFonts w:ascii="Times New Roman" w:hAnsi="Times New Roman" w:cs="Times New Roman"/>
          <w:sz w:val="20"/>
          <w:szCs w:val="20"/>
        </w:rPr>
        <w:t>DL RS could be switched on/off based on whether there are UEs that need them (pending RAN1 approval)</w:t>
      </w:r>
      <w:r w:rsidR="00065A91" w:rsidRPr="008261B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72A8C" w:rsidRPr="008261BD" w:rsidRDefault="00065A9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8261BD">
        <w:rPr>
          <w:rFonts w:ascii="Times New Roman" w:hAnsi="Times New Roman" w:cs="Times New Roman"/>
          <w:color w:val="000000"/>
          <w:sz w:val="20"/>
          <w:szCs w:val="20"/>
        </w:rPr>
        <w:t>DL-based measurements can be configured by the network simultaneous with UL-based mobility, e.g. when the UE approaches candidate target nodes which do not measure/report the configured UL signal.</w:t>
      </w:r>
    </w:p>
    <w:p w:rsidR="007A4AB2" w:rsidRDefault="007A4AB2" w:rsidP="007A4AB2"/>
    <w:p w:rsidR="007A4AB2" w:rsidRDefault="00F252C1" w:rsidP="00883B8A">
      <w:r>
        <w:rPr>
          <w:b/>
        </w:rPr>
        <w:t>Proposal 3:</w:t>
      </w:r>
      <w:r>
        <w:t xml:space="preserve"> The following items remain </w:t>
      </w:r>
      <w:r w:rsidR="007A4AB2">
        <w:t xml:space="preserve">FFS </w:t>
      </w:r>
      <w:r w:rsidR="00DC1FFC">
        <w:t xml:space="preserve">for </w:t>
      </w:r>
      <w:r w:rsidR="00DC1FFC" w:rsidRPr="00DC1FFC">
        <w:rPr>
          <w:u w:val="single"/>
        </w:rPr>
        <w:t>active state</w:t>
      </w:r>
      <w:r w:rsidR="00DC1FFC">
        <w:t xml:space="preserve"> </w:t>
      </w:r>
      <w:r w:rsidR="007A4AB2">
        <w:t>(some requiring RAN1 input):</w:t>
      </w:r>
    </w:p>
    <w:p w:rsidR="007A4AB2" w:rsidRPr="008261BD" w:rsidRDefault="007A4AB2" w:rsidP="007A4AB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8261BD">
        <w:rPr>
          <w:rFonts w:ascii="Times New Roman" w:hAnsi="Times New Roman" w:cs="Times New Roman"/>
          <w:sz w:val="20"/>
          <w:szCs w:val="20"/>
        </w:rPr>
        <w:t>How the network configures potential target gNBs for uplink measurement</w:t>
      </w:r>
    </w:p>
    <w:p w:rsidR="007A4AB2" w:rsidRPr="008261BD" w:rsidRDefault="007A4AB2" w:rsidP="007A4AB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8261BD">
        <w:rPr>
          <w:rFonts w:ascii="Times New Roman" w:hAnsi="Times New Roman" w:cs="Times New Roman"/>
          <w:sz w:val="20"/>
          <w:szCs w:val="20"/>
        </w:rPr>
        <w:t>Design (format/channel) of the uplink RS, choice of signatures, etc.</w:t>
      </w:r>
    </w:p>
    <w:p w:rsidR="007A4AB2" w:rsidRPr="008261BD" w:rsidRDefault="007A4AB2" w:rsidP="007A4AB2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8261BD">
        <w:rPr>
          <w:rFonts w:ascii="Times New Roman" w:hAnsi="Times New Roman" w:cs="Times New Roman"/>
          <w:sz w:val="20"/>
          <w:szCs w:val="20"/>
        </w:rPr>
        <w:t>Related to how many signatures can be distinguished, and how often signature changes are needed</w:t>
      </w:r>
    </w:p>
    <w:p w:rsidR="007A4AB2" w:rsidRPr="008261BD" w:rsidRDefault="007A4AB2" w:rsidP="007A4AB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8261BD">
        <w:rPr>
          <w:rFonts w:ascii="Times New Roman" w:hAnsi="Times New Roman" w:cs="Times New Roman"/>
          <w:sz w:val="20"/>
          <w:szCs w:val="20"/>
        </w:rPr>
        <w:t xml:space="preserve">Level of synchronisation required between TRPs </w:t>
      </w:r>
      <w:r w:rsidR="00065A91" w:rsidRPr="008261BD">
        <w:rPr>
          <w:rFonts w:ascii="Times New Roman" w:hAnsi="Times New Roman" w:cs="Times New Roman"/>
          <w:sz w:val="20"/>
          <w:szCs w:val="20"/>
        </w:rPr>
        <w:t>that measure a UE UL signal</w:t>
      </w:r>
    </w:p>
    <w:p w:rsidR="0081100A" w:rsidRPr="00F83306" w:rsidRDefault="007A4AB2" w:rsidP="00F8330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8261BD">
        <w:rPr>
          <w:rFonts w:ascii="Times New Roman" w:hAnsi="Times New Roman" w:cs="Times New Roman"/>
          <w:sz w:val="20"/>
          <w:szCs w:val="20"/>
        </w:rPr>
        <w:t>If there would be differences in the mechanism for high frequency, e.g. relaxing some of the above requirements on UE to deal with the effects of beam sweeping</w:t>
      </w:r>
    </w:p>
    <w:p w:rsidR="00065A91" w:rsidRDefault="00065A91" w:rsidP="0031469C">
      <w:pPr>
        <w:pStyle w:val="ListParagraph"/>
      </w:pPr>
      <w:bookmarkStart w:id="2" w:name="_GoBack"/>
      <w:bookmarkEnd w:id="2"/>
    </w:p>
    <w:p w:rsidR="0081100A" w:rsidRDefault="0081100A">
      <w:r>
        <w:rPr>
          <w:b/>
        </w:rPr>
        <w:t xml:space="preserve">Proposal </w:t>
      </w:r>
      <w:r w:rsidR="008261BD">
        <w:rPr>
          <w:b/>
        </w:rPr>
        <w:t>4</w:t>
      </w:r>
      <w:r>
        <w:rPr>
          <w:b/>
        </w:rPr>
        <w:t>:</w:t>
      </w:r>
      <w:r>
        <w:t xml:space="preserve"> Capture the following observations:</w:t>
      </w:r>
    </w:p>
    <w:p w:rsidR="00EF06E3" w:rsidRDefault="0081100A">
      <w:pPr>
        <w:ind w:left="720"/>
        <w:rPr>
          <w:b/>
        </w:rPr>
      </w:pPr>
      <w:r w:rsidRPr="00CA6E64">
        <w:rPr>
          <w:b/>
        </w:rPr>
        <w:lastRenderedPageBreak/>
        <w:t>Observation 1: The main UE impact for UL-based mobility in RRC_CONNECTED is the transmission of an UL signal</w:t>
      </w:r>
      <w:r>
        <w:rPr>
          <w:b/>
        </w:rPr>
        <w:t xml:space="preserve"> which can be detected by candidate target nodes</w:t>
      </w:r>
      <w:r w:rsidRPr="00CA6E64">
        <w:rPr>
          <w:b/>
        </w:rPr>
        <w:t>.</w:t>
      </w:r>
    </w:p>
    <w:p w:rsidR="00EF06E3" w:rsidRDefault="0081100A">
      <w:pPr>
        <w:ind w:left="720"/>
        <w:rPr>
          <w:b/>
        </w:rPr>
      </w:pPr>
      <w:r w:rsidRPr="00CA6E64">
        <w:rPr>
          <w:b/>
        </w:rPr>
        <w:t xml:space="preserve">Observation 2: For low frequencies, </w:t>
      </w:r>
      <w:r>
        <w:rPr>
          <w:b/>
        </w:rPr>
        <w:t xml:space="preserve">under appropriate conditions, </w:t>
      </w:r>
      <w:r w:rsidRPr="00CA6E64">
        <w:rPr>
          <w:b/>
        </w:rPr>
        <w:t>the UL signal which can be used for UL scheduling (SRS)</w:t>
      </w:r>
      <w:r>
        <w:rPr>
          <w:b/>
        </w:rPr>
        <w:t xml:space="preserve"> in RRC_CONNECTED could be detected and measured by candidate target nodes</w:t>
      </w:r>
      <w:r w:rsidRPr="00CA6E64">
        <w:rPr>
          <w:b/>
        </w:rPr>
        <w:t>.</w:t>
      </w:r>
    </w:p>
    <w:p w:rsidR="00EF06E3" w:rsidRDefault="0081100A">
      <w:pPr>
        <w:ind w:left="720"/>
        <w:rPr>
          <w:b/>
        </w:rPr>
      </w:pPr>
      <w:r w:rsidRPr="00CA6E64">
        <w:rPr>
          <w:b/>
        </w:rPr>
        <w:t xml:space="preserve">Observation 3: For higher frequencies, for UL-based mobility in RRC_CONNECTED, it is necessary to define an UL </w:t>
      </w:r>
      <w:r>
        <w:rPr>
          <w:b/>
        </w:rPr>
        <w:t xml:space="preserve">transmission </w:t>
      </w:r>
      <w:r w:rsidRPr="00CA6E64">
        <w:rPr>
          <w:b/>
        </w:rPr>
        <w:t xml:space="preserve">procedure for an UL </w:t>
      </w:r>
      <w:r>
        <w:rPr>
          <w:b/>
        </w:rPr>
        <w:t>signal</w:t>
      </w:r>
      <w:r w:rsidRPr="00CA6E64">
        <w:rPr>
          <w:b/>
        </w:rPr>
        <w:t xml:space="preserve"> to be received by </w:t>
      </w:r>
      <w:r w:rsidRPr="004A3A1E">
        <w:rPr>
          <w:b/>
        </w:rPr>
        <w:t>candidate</w:t>
      </w:r>
      <w:r w:rsidRPr="00CA6E64">
        <w:rPr>
          <w:b/>
        </w:rPr>
        <w:t xml:space="preserve"> target nodes.</w:t>
      </w:r>
    </w:p>
    <w:p w:rsidR="00EF06E3" w:rsidRDefault="0081100A">
      <w:pPr>
        <w:ind w:left="720"/>
        <w:rPr>
          <w:b/>
        </w:rPr>
      </w:pPr>
      <w:r w:rsidRPr="00CA6E64">
        <w:rPr>
          <w:b/>
        </w:rPr>
        <w:t xml:space="preserve">Observation 4: On the network side, using UL measurements to trigger handovers in RRC_CONNECTED for mobility between cells controlled by the same </w:t>
      </w:r>
      <w:r>
        <w:rPr>
          <w:b/>
        </w:rPr>
        <w:t>gNB</w:t>
      </w:r>
      <w:r w:rsidRPr="00CA6E64">
        <w:rPr>
          <w:b/>
        </w:rPr>
        <w:t xml:space="preserve"> is possibl</w:t>
      </w:r>
      <w:r>
        <w:rPr>
          <w:b/>
        </w:rPr>
        <w:t>e</w:t>
      </w:r>
      <w:r w:rsidRPr="00CA6E64">
        <w:rPr>
          <w:b/>
        </w:rPr>
        <w:t xml:space="preserve"> without any specification impact. </w:t>
      </w:r>
    </w:p>
    <w:p w:rsidR="00EF06E3" w:rsidRDefault="0081100A">
      <w:pPr>
        <w:ind w:left="720"/>
        <w:rPr>
          <w:b/>
        </w:rPr>
      </w:pPr>
      <w:r w:rsidRPr="00240A46">
        <w:rPr>
          <w:b/>
        </w:rPr>
        <w:t>Observation 5: RAN2 LTE procedures</w:t>
      </w:r>
      <w:r>
        <w:rPr>
          <w:b/>
        </w:rPr>
        <w:t xml:space="preserve"> and messages</w:t>
      </w:r>
      <w:r w:rsidRPr="00240A46">
        <w:rPr>
          <w:b/>
        </w:rPr>
        <w:t xml:space="preserve"> </w:t>
      </w:r>
      <w:r>
        <w:rPr>
          <w:b/>
        </w:rPr>
        <w:t>for RRC_CONNECTED UEs seem to allow</w:t>
      </w:r>
      <w:r w:rsidRPr="00240A46">
        <w:rPr>
          <w:b/>
        </w:rPr>
        <w:t xml:space="preserve"> </w:t>
      </w:r>
      <w:r>
        <w:rPr>
          <w:b/>
        </w:rPr>
        <w:t xml:space="preserve">the </w:t>
      </w:r>
      <w:r w:rsidR="00DC1FFC">
        <w:rPr>
          <w:b/>
        </w:rPr>
        <w:t>support</w:t>
      </w:r>
      <w:r>
        <w:rPr>
          <w:b/>
        </w:rPr>
        <w:t xml:space="preserve"> of </w:t>
      </w:r>
      <w:r w:rsidRPr="00240A46">
        <w:rPr>
          <w:b/>
        </w:rPr>
        <w:t>UL-based mobility</w:t>
      </w:r>
      <w:r>
        <w:rPr>
          <w:b/>
        </w:rPr>
        <w:t>, at least in certain scenarios</w:t>
      </w:r>
      <w:r w:rsidRPr="00240A46">
        <w:rPr>
          <w:b/>
        </w:rPr>
        <w:t>.</w:t>
      </w:r>
    </w:p>
    <w:p w:rsidR="0081100A" w:rsidRPr="0081100A" w:rsidRDefault="0081100A"/>
    <w:sectPr w:rsidR="0081100A" w:rsidRPr="0081100A" w:rsidSect="007B52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4E99"/>
    <w:multiLevelType w:val="hybridMultilevel"/>
    <w:tmpl w:val="75A01D1A"/>
    <w:lvl w:ilvl="0" w:tplc="D924BE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002968"/>
    <w:multiLevelType w:val="hybridMultilevel"/>
    <w:tmpl w:val="52E805FA"/>
    <w:lvl w:ilvl="0" w:tplc="D924BE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2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 (KK)">
    <w15:presenceInfo w15:providerId="None" w15:userId="Qualcomm User (KK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7A4AB2"/>
    <w:rsid w:val="00001006"/>
    <w:rsid w:val="00004276"/>
    <w:rsid w:val="00004D4B"/>
    <w:rsid w:val="00007FE3"/>
    <w:rsid w:val="000104A1"/>
    <w:rsid w:val="00011904"/>
    <w:rsid w:val="000119F8"/>
    <w:rsid w:val="00011A17"/>
    <w:rsid w:val="0001526D"/>
    <w:rsid w:val="000460E7"/>
    <w:rsid w:val="0004745F"/>
    <w:rsid w:val="00065A91"/>
    <w:rsid w:val="00070E70"/>
    <w:rsid w:val="0007227B"/>
    <w:rsid w:val="0007290F"/>
    <w:rsid w:val="000735BF"/>
    <w:rsid w:val="00075445"/>
    <w:rsid w:val="00084DB3"/>
    <w:rsid w:val="000854FB"/>
    <w:rsid w:val="00091947"/>
    <w:rsid w:val="000A6B17"/>
    <w:rsid w:val="000B4699"/>
    <w:rsid w:val="000E2830"/>
    <w:rsid w:val="000E3F97"/>
    <w:rsid w:val="000E4F84"/>
    <w:rsid w:val="00103BE9"/>
    <w:rsid w:val="001109A8"/>
    <w:rsid w:val="001432F7"/>
    <w:rsid w:val="00151E92"/>
    <w:rsid w:val="00152124"/>
    <w:rsid w:val="0015272E"/>
    <w:rsid w:val="001759C7"/>
    <w:rsid w:val="00187048"/>
    <w:rsid w:val="00193D4E"/>
    <w:rsid w:val="001971BF"/>
    <w:rsid w:val="001A6036"/>
    <w:rsid w:val="001B4867"/>
    <w:rsid w:val="001B63CC"/>
    <w:rsid w:val="001C05F0"/>
    <w:rsid w:val="001D485E"/>
    <w:rsid w:val="001E0A68"/>
    <w:rsid w:val="001F20A7"/>
    <w:rsid w:val="001F3E7D"/>
    <w:rsid w:val="001F6536"/>
    <w:rsid w:val="00203464"/>
    <w:rsid w:val="00203D86"/>
    <w:rsid w:val="00206A4E"/>
    <w:rsid w:val="00212354"/>
    <w:rsid w:val="00220549"/>
    <w:rsid w:val="002214E5"/>
    <w:rsid w:val="00225C6D"/>
    <w:rsid w:val="00226BC9"/>
    <w:rsid w:val="00236323"/>
    <w:rsid w:val="00240FF2"/>
    <w:rsid w:val="00250EB2"/>
    <w:rsid w:val="002526C4"/>
    <w:rsid w:val="00254CBF"/>
    <w:rsid w:val="002664DD"/>
    <w:rsid w:val="00275F47"/>
    <w:rsid w:val="002765D4"/>
    <w:rsid w:val="002826A5"/>
    <w:rsid w:val="00287204"/>
    <w:rsid w:val="002925E0"/>
    <w:rsid w:val="002952CE"/>
    <w:rsid w:val="002A0305"/>
    <w:rsid w:val="002A1E53"/>
    <w:rsid w:val="002A51D7"/>
    <w:rsid w:val="002B5B22"/>
    <w:rsid w:val="002C45E8"/>
    <w:rsid w:val="002D41CC"/>
    <w:rsid w:val="002D5E84"/>
    <w:rsid w:val="002D6223"/>
    <w:rsid w:val="002E1A73"/>
    <w:rsid w:val="002E7F24"/>
    <w:rsid w:val="002F156D"/>
    <w:rsid w:val="002F6AB3"/>
    <w:rsid w:val="0031469C"/>
    <w:rsid w:val="00317A3F"/>
    <w:rsid w:val="00320357"/>
    <w:rsid w:val="003205B4"/>
    <w:rsid w:val="003347C1"/>
    <w:rsid w:val="00351677"/>
    <w:rsid w:val="00355148"/>
    <w:rsid w:val="00360628"/>
    <w:rsid w:val="00363AC7"/>
    <w:rsid w:val="00372FF1"/>
    <w:rsid w:val="003759E1"/>
    <w:rsid w:val="00381F13"/>
    <w:rsid w:val="00392F85"/>
    <w:rsid w:val="00397A78"/>
    <w:rsid w:val="003A014C"/>
    <w:rsid w:val="003A16C0"/>
    <w:rsid w:val="003A61A2"/>
    <w:rsid w:val="003B26BC"/>
    <w:rsid w:val="003B7095"/>
    <w:rsid w:val="003B7567"/>
    <w:rsid w:val="003C072A"/>
    <w:rsid w:val="003C7ADA"/>
    <w:rsid w:val="003E1B90"/>
    <w:rsid w:val="003E786B"/>
    <w:rsid w:val="003F2603"/>
    <w:rsid w:val="003F39A2"/>
    <w:rsid w:val="0040356F"/>
    <w:rsid w:val="0042472A"/>
    <w:rsid w:val="004265B1"/>
    <w:rsid w:val="00426FB2"/>
    <w:rsid w:val="00427400"/>
    <w:rsid w:val="004313C5"/>
    <w:rsid w:val="00435C33"/>
    <w:rsid w:val="00437B34"/>
    <w:rsid w:val="004470C7"/>
    <w:rsid w:val="00454610"/>
    <w:rsid w:val="00466F47"/>
    <w:rsid w:val="0047178E"/>
    <w:rsid w:val="00473BFD"/>
    <w:rsid w:val="00474CC2"/>
    <w:rsid w:val="00476EB6"/>
    <w:rsid w:val="004811A6"/>
    <w:rsid w:val="00483519"/>
    <w:rsid w:val="00483971"/>
    <w:rsid w:val="004854EC"/>
    <w:rsid w:val="00487BAA"/>
    <w:rsid w:val="004945F3"/>
    <w:rsid w:val="00495A9B"/>
    <w:rsid w:val="004A2EEE"/>
    <w:rsid w:val="004A592F"/>
    <w:rsid w:val="004B0D73"/>
    <w:rsid w:val="004C3814"/>
    <w:rsid w:val="004C40AB"/>
    <w:rsid w:val="004C46D2"/>
    <w:rsid w:val="004C5FE1"/>
    <w:rsid w:val="004C719A"/>
    <w:rsid w:val="004E53A6"/>
    <w:rsid w:val="004E7959"/>
    <w:rsid w:val="004E7B26"/>
    <w:rsid w:val="004E7CAE"/>
    <w:rsid w:val="004F6D7A"/>
    <w:rsid w:val="0050580F"/>
    <w:rsid w:val="00516A60"/>
    <w:rsid w:val="00516AE6"/>
    <w:rsid w:val="005209E2"/>
    <w:rsid w:val="00530C63"/>
    <w:rsid w:val="005423D9"/>
    <w:rsid w:val="00546501"/>
    <w:rsid w:val="00551E16"/>
    <w:rsid w:val="00552F08"/>
    <w:rsid w:val="005567DE"/>
    <w:rsid w:val="00557373"/>
    <w:rsid w:val="00580DF5"/>
    <w:rsid w:val="00581CF4"/>
    <w:rsid w:val="0058407E"/>
    <w:rsid w:val="005A1475"/>
    <w:rsid w:val="005C06CE"/>
    <w:rsid w:val="005C2951"/>
    <w:rsid w:val="005D1357"/>
    <w:rsid w:val="005D394A"/>
    <w:rsid w:val="005E573A"/>
    <w:rsid w:val="005E77FF"/>
    <w:rsid w:val="00612BA1"/>
    <w:rsid w:val="00620979"/>
    <w:rsid w:val="00621718"/>
    <w:rsid w:val="006263AB"/>
    <w:rsid w:val="006273B2"/>
    <w:rsid w:val="00627AB4"/>
    <w:rsid w:val="0063417A"/>
    <w:rsid w:val="00634DAB"/>
    <w:rsid w:val="006504EF"/>
    <w:rsid w:val="00650751"/>
    <w:rsid w:val="00654869"/>
    <w:rsid w:val="006606B0"/>
    <w:rsid w:val="006624DD"/>
    <w:rsid w:val="00664B9C"/>
    <w:rsid w:val="00671A5A"/>
    <w:rsid w:val="00672A8C"/>
    <w:rsid w:val="00673D64"/>
    <w:rsid w:val="006777F3"/>
    <w:rsid w:val="0068048C"/>
    <w:rsid w:val="00691B31"/>
    <w:rsid w:val="006A4655"/>
    <w:rsid w:val="006A471C"/>
    <w:rsid w:val="006A5FDB"/>
    <w:rsid w:val="006A6AEA"/>
    <w:rsid w:val="006B4D70"/>
    <w:rsid w:val="006C57B6"/>
    <w:rsid w:val="006E2F0D"/>
    <w:rsid w:val="006E6660"/>
    <w:rsid w:val="006F71B7"/>
    <w:rsid w:val="00701913"/>
    <w:rsid w:val="00702609"/>
    <w:rsid w:val="00704E33"/>
    <w:rsid w:val="007065BD"/>
    <w:rsid w:val="0070661F"/>
    <w:rsid w:val="0070739A"/>
    <w:rsid w:val="00710DB6"/>
    <w:rsid w:val="007272C9"/>
    <w:rsid w:val="00730E61"/>
    <w:rsid w:val="00737AAA"/>
    <w:rsid w:val="00743D23"/>
    <w:rsid w:val="00745A06"/>
    <w:rsid w:val="007659F4"/>
    <w:rsid w:val="007674CB"/>
    <w:rsid w:val="00780B84"/>
    <w:rsid w:val="00782884"/>
    <w:rsid w:val="0078614D"/>
    <w:rsid w:val="00792A25"/>
    <w:rsid w:val="007A4AB2"/>
    <w:rsid w:val="007B1187"/>
    <w:rsid w:val="007B14D8"/>
    <w:rsid w:val="007B1A63"/>
    <w:rsid w:val="007B5200"/>
    <w:rsid w:val="007B6458"/>
    <w:rsid w:val="007C14C0"/>
    <w:rsid w:val="007C69CA"/>
    <w:rsid w:val="007D091D"/>
    <w:rsid w:val="007D3457"/>
    <w:rsid w:val="007E19D2"/>
    <w:rsid w:val="007E4559"/>
    <w:rsid w:val="007E6465"/>
    <w:rsid w:val="007F2099"/>
    <w:rsid w:val="008015C9"/>
    <w:rsid w:val="00801FCC"/>
    <w:rsid w:val="0081100A"/>
    <w:rsid w:val="008149C8"/>
    <w:rsid w:val="00814BAD"/>
    <w:rsid w:val="008170AC"/>
    <w:rsid w:val="00817D34"/>
    <w:rsid w:val="008252C2"/>
    <w:rsid w:val="008261BD"/>
    <w:rsid w:val="0083027C"/>
    <w:rsid w:val="008302D0"/>
    <w:rsid w:val="00830427"/>
    <w:rsid w:val="00844F80"/>
    <w:rsid w:val="00851C1C"/>
    <w:rsid w:val="00854948"/>
    <w:rsid w:val="00861BAA"/>
    <w:rsid w:val="00862700"/>
    <w:rsid w:val="00865367"/>
    <w:rsid w:val="008733AE"/>
    <w:rsid w:val="008763D8"/>
    <w:rsid w:val="008767CC"/>
    <w:rsid w:val="00877042"/>
    <w:rsid w:val="00883B8A"/>
    <w:rsid w:val="008849A5"/>
    <w:rsid w:val="00885E3F"/>
    <w:rsid w:val="008973D1"/>
    <w:rsid w:val="008A481E"/>
    <w:rsid w:val="008B405A"/>
    <w:rsid w:val="008C260F"/>
    <w:rsid w:val="008C7FC3"/>
    <w:rsid w:val="008D1C46"/>
    <w:rsid w:val="008E2509"/>
    <w:rsid w:val="008E46AE"/>
    <w:rsid w:val="008E5E16"/>
    <w:rsid w:val="008F2FDA"/>
    <w:rsid w:val="00923CBF"/>
    <w:rsid w:val="00926CDC"/>
    <w:rsid w:val="00933315"/>
    <w:rsid w:val="00934E7B"/>
    <w:rsid w:val="00937C29"/>
    <w:rsid w:val="00954067"/>
    <w:rsid w:val="00955C35"/>
    <w:rsid w:val="00967EAD"/>
    <w:rsid w:val="0097334A"/>
    <w:rsid w:val="00984AE7"/>
    <w:rsid w:val="00986073"/>
    <w:rsid w:val="009945C6"/>
    <w:rsid w:val="00996C50"/>
    <w:rsid w:val="009A0181"/>
    <w:rsid w:val="009A73C5"/>
    <w:rsid w:val="009B341B"/>
    <w:rsid w:val="009B5061"/>
    <w:rsid w:val="009D053B"/>
    <w:rsid w:val="009D061E"/>
    <w:rsid w:val="009D3F3F"/>
    <w:rsid w:val="009D67DE"/>
    <w:rsid w:val="009E3966"/>
    <w:rsid w:val="00A04687"/>
    <w:rsid w:val="00A1044B"/>
    <w:rsid w:val="00A134CD"/>
    <w:rsid w:val="00A142A4"/>
    <w:rsid w:val="00A15776"/>
    <w:rsid w:val="00A16B01"/>
    <w:rsid w:val="00A21E94"/>
    <w:rsid w:val="00A27498"/>
    <w:rsid w:val="00A421F6"/>
    <w:rsid w:val="00A47A85"/>
    <w:rsid w:val="00A5163A"/>
    <w:rsid w:val="00A6642F"/>
    <w:rsid w:val="00A7115D"/>
    <w:rsid w:val="00A72E70"/>
    <w:rsid w:val="00A75177"/>
    <w:rsid w:val="00A837D7"/>
    <w:rsid w:val="00AA091A"/>
    <w:rsid w:val="00AA3AEF"/>
    <w:rsid w:val="00AC1731"/>
    <w:rsid w:val="00AC424A"/>
    <w:rsid w:val="00AC72DE"/>
    <w:rsid w:val="00AD2AF4"/>
    <w:rsid w:val="00AF0D7D"/>
    <w:rsid w:val="00AF1ABE"/>
    <w:rsid w:val="00AF4DF0"/>
    <w:rsid w:val="00B053D8"/>
    <w:rsid w:val="00B066D3"/>
    <w:rsid w:val="00B13CB7"/>
    <w:rsid w:val="00B170D7"/>
    <w:rsid w:val="00B252FE"/>
    <w:rsid w:val="00B3262A"/>
    <w:rsid w:val="00B350E6"/>
    <w:rsid w:val="00B36F9A"/>
    <w:rsid w:val="00B37D0F"/>
    <w:rsid w:val="00B42BEC"/>
    <w:rsid w:val="00B42C2B"/>
    <w:rsid w:val="00B54E26"/>
    <w:rsid w:val="00B54ED5"/>
    <w:rsid w:val="00B5520F"/>
    <w:rsid w:val="00B562F1"/>
    <w:rsid w:val="00B623ED"/>
    <w:rsid w:val="00B62944"/>
    <w:rsid w:val="00B647E2"/>
    <w:rsid w:val="00B73842"/>
    <w:rsid w:val="00B81195"/>
    <w:rsid w:val="00B82E6F"/>
    <w:rsid w:val="00B90235"/>
    <w:rsid w:val="00B90481"/>
    <w:rsid w:val="00B9073F"/>
    <w:rsid w:val="00B90813"/>
    <w:rsid w:val="00B90C0F"/>
    <w:rsid w:val="00B97464"/>
    <w:rsid w:val="00BA0D0F"/>
    <w:rsid w:val="00BA3FEB"/>
    <w:rsid w:val="00BA4411"/>
    <w:rsid w:val="00BA470E"/>
    <w:rsid w:val="00BB69ED"/>
    <w:rsid w:val="00BC49BC"/>
    <w:rsid w:val="00BC610C"/>
    <w:rsid w:val="00BD0D74"/>
    <w:rsid w:val="00BD6D71"/>
    <w:rsid w:val="00BE1222"/>
    <w:rsid w:val="00BE60A7"/>
    <w:rsid w:val="00BF109B"/>
    <w:rsid w:val="00BF1DCD"/>
    <w:rsid w:val="00BF6B01"/>
    <w:rsid w:val="00C1025D"/>
    <w:rsid w:val="00C11911"/>
    <w:rsid w:val="00C1237D"/>
    <w:rsid w:val="00C2334B"/>
    <w:rsid w:val="00C24781"/>
    <w:rsid w:val="00C37DF7"/>
    <w:rsid w:val="00C40813"/>
    <w:rsid w:val="00C41CD8"/>
    <w:rsid w:val="00C44BEB"/>
    <w:rsid w:val="00C530DC"/>
    <w:rsid w:val="00C55DD6"/>
    <w:rsid w:val="00C60655"/>
    <w:rsid w:val="00C75B6A"/>
    <w:rsid w:val="00C804B8"/>
    <w:rsid w:val="00C80753"/>
    <w:rsid w:val="00C80907"/>
    <w:rsid w:val="00C9030D"/>
    <w:rsid w:val="00C950A9"/>
    <w:rsid w:val="00C9560A"/>
    <w:rsid w:val="00C95BBB"/>
    <w:rsid w:val="00CA5990"/>
    <w:rsid w:val="00CB3387"/>
    <w:rsid w:val="00CB4D15"/>
    <w:rsid w:val="00CD2A76"/>
    <w:rsid w:val="00CD4C1D"/>
    <w:rsid w:val="00CE6E50"/>
    <w:rsid w:val="00CE7CD4"/>
    <w:rsid w:val="00CF34AC"/>
    <w:rsid w:val="00D03B86"/>
    <w:rsid w:val="00D06B6C"/>
    <w:rsid w:val="00D202F7"/>
    <w:rsid w:val="00D22A09"/>
    <w:rsid w:val="00D23541"/>
    <w:rsid w:val="00D2391C"/>
    <w:rsid w:val="00D3795D"/>
    <w:rsid w:val="00D458D2"/>
    <w:rsid w:val="00D519BA"/>
    <w:rsid w:val="00D51AF5"/>
    <w:rsid w:val="00D547B9"/>
    <w:rsid w:val="00D71C3F"/>
    <w:rsid w:val="00D80466"/>
    <w:rsid w:val="00D85221"/>
    <w:rsid w:val="00D9026B"/>
    <w:rsid w:val="00D9376F"/>
    <w:rsid w:val="00DA24B3"/>
    <w:rsid w:val="00DB0E6F"/>
    <w:rsid w:val="00DB6F55"/>
    <w:rsid w:val="00DC0469"/>
    <w:rsid w:val="00DC0F63"/>
    <w:rsid w:val="00DC1FFC"/>
    <w:rsid w:val="00DC332D"/>
    <w:rsid w:val="00DC47FD"/>
    <w:rsid w:val="00DE1CCC"/>
    <w:rsid w:val="00DE51A7"/>
    <w:rsid w:val="00E0371F"/>
    <w:rsid w:val="00E0457B"/>
    <w:rsid w:val="00E07411"/>
    <w:rsid w:val="00E14C8B"/>
    <w:rsid w:val="00E1711D"/>
    <w:rsid w:val="00E2575A"/>
    <w:rsid w:val="00E37CCF"/>
    <w:rsid w:val="00E45C20"/>
    <w:rsid w:val="00E46A8F"/>
    <w:rsid w:val="00E520BD"/>
    <w:rsid w:val="00E530B6"/>
    <w:rsid w:val="00E60C45"/>
    <w:rsid w:val="00E70FB7"/>
    <w:rsid w:val="00E7371D"/>
    <w:rsid w:val="00E8167A"/>
    <w:rsid w:val="00E86552"/>
    <w:rsid w:val="00E91ED7"/>
    <w:rsid w:val="00EA2F4F"/>
    <w:rsid w:val="00EA6866"/>
    <w:rsid w:val="00EB04FE"/>
    <w:rsid w:val="00EC1F40"/>
    <w:rsid w:val="00EC4B6D"/>
    <w:rsid w:val="00EC67B3"/>
    <w:rsid w:val="00ED6E6C"/>
    <w:rsid w:val="00EE0C61"/>
    <w:rsid w:val="00EE319E"/>
    <w:rsid w:val="00EE64D8"/>
    <w:rsid w:val="00EF06E3"/>
    <w:rsid w:val="00EF46F8"/>
    <w:rsid w:val="00F025E5"/>
    <w:rsid w:val="00F24B45"/>
    <w:rsid w:val="00F24BA0"/>
    <w:rsid w:val="00F252C1"/>
    <w:rsid w:val="00F30C5B"/>
    <w:rsid w:val="00F31037"/>
    <w:rsid w:val="00F43D10"/>
    <w:rsid w:val="00F53EBF"/>
    <w:rsid w:val="00F555B6"/>
    <w:rsid w:val="00F6386F"/>
    <w:rsid w:val="00F67B3E"/>
    <w:rsid w:val="00F72921"/>
    <w:rsid w:val="00F83306"/>
    <w:rsid w:val="00F83D3E"/>
    <w:rsid w:val="00F85F04"/>
    <w:rsid w:val="00FA313E"/>
    <w:rsid w:val="00FA6985"/>
    <w:rsid w:val="00FC0E9F"/>
    <w:rsid w:val="00FD7BAE"/>
    <w:rsid w:val="00FE348E"/>
    <w:rsid w:val="00FF2EE6"/>
    <w:rsid w:val="00FF5052"/>
    <w:rsid w:val="00FF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AB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Alt+1,Alt+11,Alt+12"/>
    <w:next w:val="Heading2"/>
    <w:link w:val="Heading1Char1"/>
    <w:qFormat/>
    <w:rsid w:val="007A4AB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 w:cs="Times New Roman"/>
      <w:sz w:val="36"/>
      <w:szCs w:val="20"/>
    </w:rPr>
  </w:style>
  <w:style w:type="paragraph" w:styleId="Heading2">
    <w:name w:val="heading 2"/>
    <w:aliases w:val="Char Char,Head2A,2,H2,h2,UNDERRUBRIK 1-2,DO NOT USE_h2,h21,H2 Char,h2 Char"/>
    <w:next w:val="Normal"/>
    <w:link w:val="Heading2Char"/>
    <w:qFormat/>
    <w:rsid w:val="007A4AB2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 w:line="240" w:lineRule="auto"/>
      <w:ind w:left="0"/>
      <w:outlineLvl w:val="1"/>
    </w:pPr>
    <w:rPr>
      <w:rFonts w:ascii="Arial" w:eastAsia="SimSun" w:hAnsi="Arial" w:cs="Times New Roman"/>
      <w:sz w:val="32"/>
      <w:szCs w:val="24"/>
      <w:lang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A4AB2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A4AB2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7A4AB2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7A4A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Char Char Char,Head2A Char,2 Char,H2 Char1,h2 Char1,UNDERRUBRIK 1-2 Char,DO NOT USE_h2 Char,h21 Char,H2 Char Char,h2 Char Char"/>
    <w:basedOn w:val="DefaultParagraphFont"/>
    <w:link w:val="Heading2"/>
    <w:rsid w:val="007A4AB2"/>
    <w:rPr>
      <w:rFonts w:ascii="Arial" w:eastAsia="SimSun" w:hAnsi="Arial" w:cs="Times New Roman"/>
      <w:sz w:val="32"/>
      <w:szCs w:val="24"/>
      <w:lang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7A4AB2"/>
    <w:rPr>
      <w:rFonts w:ascii="Arial" w:eastAsia="Arial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A4AB2"/>
    <w:rPr>
      <w:rFonts w:ascii="Arial" w:eastAsia="Arial" w:hAnsi="Arial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7A4AB2"/>
    <w:rPr>
      <w:rFonts w:ascii="Arial" w:eastAsia="Arial" w:hAnsi="Arial" w:cs="Times New Roman"/>
      <w:sz w:val="20"/>
      <w:szCs w:val="20"/>
    </w:rPr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7A4AB2"/>
    <w:rPr>
      <w:rFonts w:ascii="Arial" w:eastAsia="Arial" w:hAnsi="Arial" w:cs="Times New Roman"/>
      <w:sz w:val="36"/>
      <w:szCs w:val="20"/>
    </w:rPr>
  </w:style>
  <w:style w:type="paragraph" w:customStyle="1" w:styleId="CRCoverPage">
    <w:name w:val="CR Cover Page"/>
    <w:next w:val="Normal"/>
    <w:link w:val="CRCoverPageZchn"/>
    <w:rsid w:val="007A4AB2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7A4AB2"/>
    <w:rPr>
      <w:rFonts w:ascii="Arial" w:eastAsia="SimSu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A4AB2"/>
    <w:pPr>
      <w:overflowPunct/>
      <w:autoSpaceDE/>
      <w:autoSpaceDN/>
      <w:adjustRightInd/>
      <w:spacing w:after="0"/>
      <w:ind w:left="720"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7A4AB2"/>
    <w:pPr>
      <w:overflowPunct/>
      <w:autoSpaceDE/>
      <w:autoSpaceDN/>
      <w:adjustRightInd/>
      <w:spacing w:after="0"/>
      <w:textAlignment w:val="auto"/>
    </w:pPr>
    <w:rPr>
      <w:rFonts w:eastAsiaTheme="minorHAnsi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A6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A60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10D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DB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0DB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D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0DB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FEBDC6-FB9E-4DA8-9F31-B0267DDA1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Tenny, RAN2#95bis</dc:creator>
  <cp:lastModifiedBy>David Lecompte</cp:lastModifiedBy>
  <cp:revision>2</cp:revision>
  <dcterms:created xsi:type="dcterms:W3CDTF">2017-02-03T23:38:00Z</dcterms:created>
  <dcterms:modified xsi:type="dcterms:W3CDTF">2017-02-03T23:38:00Z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(2)c7dAh26gHyxiHN7bu+4q4ALkhomRD71fcyKcioxft04WFD4z1LRf411cDfLrYUladvB7Tq3v
9oNa0CnNK9nr0LtrJ+0gS3gPbIvPFU1kX3DZCp9DXeYJ0yQxBEzSentnu3N2SbtcVMzaWkYV
F5hBxqRbJHgdFyfVD+Ff0TA4MZqIAbmdCrQB+t/0QW8QFd29BJcfZMQuoPYDMTy0cYFMVfPm
osirN5GKE3+uCo5dls</vt:lpwstr>
  </property>
  <property fmtid="{D5CDD505-2E9C-101B-9397-08002B2CF9AE}" pid="4" name="_2015_ms_pID_7253431">
    <vt:lpwstr>wp2jI6OfEEp7jdnsoxEvPwhhWapIG4fEZr9WAXc3xI/nOfVoUB29f9
dXJ53KjugSdeuWRj6U/pBDlzDTGQHq35nCBsLMfR9QynLP/xiV+Qeh+GHOd3BVbS54xPzoY9
p8h1LorZ7ROVcg9s2mF/dIowb/31t9MVbLwUxuhKeucjoD574qhylIwT2oquQ5g+8F4=</vt:lpwstr>
  </property>
  <property fmtid="{D5CDD505-2E9C-101B-9397-08002B2CF9AE}" pid="5" name="_AdHocReviewCycleID">
    <vt:i4>1839077192</vt:i4>
  </property>
  <property fmtid="{D5CDD505-2E9C-101B-9397-08002B2CF9AE}" pid="6" name="_EmailSubject">
    <vt:lpwstr>Resubmission of the joint document on UL based mobility in RRC_ACTIVE</vt:lpwstr>
  </property>
  <property fmtid="{D5CDD505-2E9C-101B-9397-08002B2CF9AE}" pid="7" name="_AuthorEmail">
    <vt:lpwstr>keiichik@qti.qualcomm.com</vt:lpwstr>
  </property>
  <property fmtid="{D5CDD505-2E9C-101B-9397-08002B2CF9AE}" pid="8" name="_AuthorEmailDisplayName">
    <vt:lpwstr>Kubota, Keiichi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1486152400</vt:lpwstr>
  </property>
</Properties>
</file>